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A325C" w14:textId="77777777" w:rsidR="004E71E9" w:rsidRDefault="004E71E9" w:rsidP="004E71E9">
      <w:pPr>
        <w:pStyle w:val="NormalWeb"/>
        <w:spacing w:before="0" w:beforeAutospacing="0" w:after="0" w:afterAutospacing="0"/>
        <w:jc w:val="center"/>
        <w:rPr>
          <w:rFonts w:ascii="Arial" w:hAnsi="Arial" w:cs="Arial"/>
          <w:color w:val="2D3B45"/>
        </w:rPr>
      </w:pPr>
      <w:r>
        <w:rPr>
          <w:rStyle w:val="Strong"/>
          <w:rFonts w:ascii="Arial" w:hAnsi="Arial" w:cs="Arial"/>
          <w:color w:val="2D3B45"/>
          <w:sz w:val="28"/>
          <w:szCs w:val="28"/>
        </w:rPr>
        <w:t> Section 2 </w:t>
      </w:r>
    </w:p>
    <w:p w14:paraId="6C7AE263" w14:textId="77777777" w:rsidR="004E71E9" w:rsidRDefault="004E71E9" w:rsidP="004E71E9">
      <w:pPr>
        <w:pStyle w:val="NormalWeb"/>
        <w:spacing w:before="0" w:beforeAutospacing="0" w:after="0" w:afterAutospacing="0"/>
        <w:rPr>
          <w:rFonts w:ascii="Arial" w:hAnsi="Arial" w:cs="Arial"/>
          <w:color w:val="2D3B45"/>
        </w:rPr>
      </w:pPr>
      <w:r>
        <w:rPr>
          <w:rStyle w:val="Strong"/>
          <w:rFonts w:ascii="Arial" w:hAnsi="Arial" w:cs="Arial"/>
          <w:color w:val="000080"/>
          <w:shd w:val="clear" w:color="auto" w:fill="FFFF00"/>
        </w:rPr>
        <w:t>-include a brief overview of what you will be discussing and analyzing in the section in a short first paragraph</w:t>
      </w:r>
    </w:p>
    <w:p w14:paraId="414BF08B" w14:textId="77777777" w:rsidR="004E71E9" w:rsidRDefault="004E71E9" w:rsidP="004E71E9">
      <w:pPr>
        <w:pStyle w:val="NormalWeb"/>
        <w:spacing w:before="0" w:beforeAutospacing="0" w:after="0" w:afterAutospacing="0"/>
        <w:rPr>
          <w:rFonts w:ascii="Arial" w:hAnsi="Arial" w:cs="Arial"/>
          <w:color w:val="2D3B45"/>
        </w:rPr>
      </w:pPr>
      <w:proofErr w:type="gramStart"/>
      <w:r>
        <w:rPr>
          <w:rStyle w:val="Strong"/>
          <w:rFonts w:ascii="Arial" w:hAnsi="Arial" w:cs="Arial"/>
          <w:color w:val="0000FF"/>
          <w:sz w:val="28"/>
          <w:szCs w:val="28"/>
          <w:shd w:val="clear" w:color="auto" w:fill="FFFF00"/>
        </w:rPr>
        <w:t>Use  must</w:t>
      </w:r>
      <w:proofErr w:type="gramEnd"/>
      <w:r>
        <w:rPr>
          <w:rStyle w:val="Strong"/>
          <w:rFonts w:ascii="Arial" w:hAnsi="Arial" w:cs="Arial"/>
          <w:color w:val="0000FF"/>
          <w:sz w:val="28"/>
          <w:szCs w:val="28"/>
          <w:shd w:val="clear" w:color="auto" w:fill="FFFF00"/>
        </w:rPr>
        <w:t xml:space="preserve"> use the different headings shown below to structure the rest of the body</w:t>
      </w:r>
    </w:p>
    <w:p w14:paraId="1957D2A6"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color w:val="2D3B45"/>
          <w:sz w:val="28"/>
          <w:szCs w:val="28"/>
        </w:rPr>
        <w:t>Timeline Driving Change</w:t>
      </w:r>
    </w:p>
    <w:p w14:paraId="5938EF16"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color w:val="2D3B45"/>
        </w:rPr>
        <w:t xml:space="preserve">Denhardt, Denhardt, </w:t>
      </w:r>
      <w:proofErr w:type="spellStart"/>
      <w:r>
        <w:rPr>
          <w:rStyle w:val="Strong"/>
          <w:rFonts w:ascii="Arial" w:hAnsi="Arial" w:cs="Arial"/>
          <w:color w:val="2D3B45"/>
        </w:rPr>
        <w:t>Aristigueta</w:t>
      </w:r>
      <w:proofErr w:type="spellEnd"/>
      <w:r>
        <w:rPr>
          <w:rStyle w:val="Strong"/>
          <w:rFonts w:ascii="Arial" w:hAnsi="Arial" w:cs="Arial"/>
          <w:color w:val="2D3B45"/>
        </w:rPr>
        <w:t xml:space="preserve"> &amp; Rawlings (2019) define organizational change as “organizations that develop the creativity and flexibility to adapt to changing circumstances” </w:t>
      </w:r>
      <w:proofErr w:type="gramStart"/>
      <w:r>
        <w:rPr>
          <w:rStyle w:val="Strong"/>
          <w:rFonts w:ascii="Arial" w:hAnsi="Arial" w:cs="Arial"/>
          <w:color w:val="2D3B45"/>
        </w:rPr>
        <w:t>( p.</w:t>
      </w:r>
      <w:proofErr w:type="gramEnd"/>
      <w:r>
        <w:rPr>
          <w:rStyle w:val="Strong"/>
          <w:rFonts w:ascii="Arial" w:hAnsi="Arial" w:cs="Arial"/>
          <w:color w:val="2D3B45"/>
        </w:rPr>
        <w:t xml:space="preserve"> 383).</w:t>
      </w:r>
    </w:p>
    <w:p w14:paraId="78391573"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color w:val="2D3B45"/>
        </w:rPr>
        <w:t>Use this quote to define organizational change and remember to note the level of change was at the organizational level. </w:t>
      </w:r>
    </w:p>
    <w:p w14:paraId="40F8E3A6"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color w:val="2D3B45"/>
          <w:sz w:val="28"/>
          <w:szCs w:val="28"/>
        </w:rPr>
        <w:t>Drivers of Change</w:t>
      </w:r>
    </w:p>
    <w:p w14:paraId="27422F59"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i/>
          <w:iCs/>
          <w:color w:val="2D3B45"/>
        </w:rPr>
        <w:t>State Funding/Financial Driver</w:t>
      </w:r>
    </w:p>
    <w:p w14:paraId="311F2D38"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i/>
          <w:iCs/>
          <w:color w:val="2D3B45"/>
        </w:rPr>
        <w:t>Factor 1</w:t>
      </w:r>
    </w:p>
    <w:p w14:paraId="1416868D"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i/>
          <w:iCs/>
          <w:color w:val="2D3B45"/>
        </w:rPr>
        <w:t>Demographic Driver</w:t>
      </w:r>
    </w:p>
    <w:p w14:paraId="3F349475"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i/>
          <w:iCs/>
          <w:color w:val="2D3B45"/>
        </w:rPr>
        <w:t>Factor 2</w:t>
      </w:r>
    </w:p>
    <w:p w14:paraId="5F30200C"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color w:val="2D3B45"/>
          <w:sz w:val="28"/>
          <w:szCs w:val="28"/>
        </w:rPr>
        <w:t>Changing Directions</w:t>
      </w:r>
    </w:p>
    <w:p w14:paraId="544A5A81"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i/>
          <w:iCs/>
          <w:color w:val="2D3B45"/>
        </w:rPr>
        <w:t>Enterprise Model</w:t>
      </w:r>
    </w:p>
    <w:p w14:paraId="437EE127"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i/>
          <w:iCs/>
          <w:color w:val="2D3B45"/>
        </w:rPr>
        <w:t>Enterprise Values</w:t>
      </w:r>
    </w:p>
    <w:p w14:paraId="75906A49" w14:textId="77777777" w:rsidR="004E71E9" w:rsidRDefault="004E71E9" w:rsidP="004E71E9">
      <w:pPr>
        <w:pStyle w:val="NormalWeb"/>
        <w:spacing w:before="180" w:beforeAutospacing="0" w:after="180" w:afterAutospacing="0"/>
        <w:rPr>
          <w:rFonts w:ascii="Arial" w:hAnsi="Arial" w:cs="Arial"/>
          <w:color w:val="2D3B45"/>
        </w:rPr>
      </w:pPr>
      <w:proofErr w:type="gramStart"/>
      <w:r>
        <w:rPr>
          <w:rStyle w:val="Strong"/>
          <w:rFonts w:ascii="Arial" w:hAnsi="Arial" w:cs="Arial"/>
          <w:color w:val="2D3B45"/>
        </w:rPr>
        <w:t>External  stakeholders</w:t>
      </w:r>
      <w:proofErr w:type="gramEnd"/>
      <w:r>
        <w:rPr>
          <w:rStyle w:val="Strong"/>
          <w:rFonts w:ascii="Arial" w:hAnsi="Arial" w:cs="Arial"/>
          <w:color w:val="2D3B45"/>
        </w:rPr>
        <w:t xml:space="preserve"> (heading)</w:t>
      </w:r>
    </w:p>
    <w:p w14:paraId="404A598C" w14:textId="77777777" w:rsidR="004E71E9" w:rsidRDefault="004E71E9" w:rsidP="004E71E9">
      <w:pPr>
        <w:pStyle w:val="NormalWeb"/>
        <w:spacing w:before="180" w:beforeAutospacing="0" w:after="180" w:afterAutospacing="0"/>
        <w:rPr>
          <w:rFonts w:ascii="Arial" w:hAnsi="Arial" w:cs="Arial"/>
          <w:color w:val="2D3B45"/>
        </w:rPr>
      </w:pPr>
      <w:r>
        <w:rPr>
          <w:rStyle w:val="Emphasis"/>
          <w:rFonts w:ascii="Arial" w:hAnsi="Arial" w:cs="Arial"/>
          <w:color w:val="2D3B45"/>
        </w:rPr>
        <w:t>Out of State Students and Admissions</w:t>
      </w:r>
    </w:p>
    <w:p w14:paraId="7F5A2067" w14:textId="77777777" w:rsidR="004E71E9" w:rsidRDefault="004E71E9" w:rsidP="004E71E9">
      <w:pPr>
        <w:pStyle w:val="NormalWeb"/>
        <w:spacing w:before="180" w:beforeAutospacing="0" w:after="180" w:afterAutospacing="0"/>
        <w:rPr>
          <w:rFonts w:ascii="Arial" w:hAnsi="Arial" w:cs="Arial"/>
          <w:color w:val="2D3B45"/>
        </w:rPr>
      </w:pPr>
      <w:r>
        <w:rPr>
          <w:rStyle w:val="Emphasis"/>
          <w:rFonts w:ascii="Arial" w:hAnsi="Arial" w:cs="Arial"/>
          <w:color w:val="2D3B45"/>
        </w:rPr>
        <w:t>Out of State Students and Tuition</w:t>
      </w:r>
    </w:p>
    <w:p w14:paraId="3F9A19BC" w14:textId="77777777" w:rsidR="004E71E9" w:rsidRDefault="004E71E9" w:rsidP="004E71E9">
      <w:pPr>
        <w:pStyle w:val="NormalWeb"/>
        <w:spacing w:before="180" w:beforeAutospacing="0" w:after="180" w:afterAutospacing="0"/>
        <w:rPr>
          <w:rFonts w:ascii="Arial" w:hAnsi="Arial" w:cs="Arial"/>
          <w:color w:val="2D3B45"/>
        </w:rPr>
      </w:pPr>
      <w:r>
        <w:rPr>
          <w:rStyle w:val="Strong"/>
          <w:rFonts w:ascii="Arial" w:hAnsi="Arial" w:cs="Arial"/>
          <w:color w:val="2D3B45"/>
        </w:rPr>
        <w:t>Internal ASU stakeholders (heading)</w:t>
      </w:r>
    </w:p>
    <w:p w14:paraId="15DA2721" w14:textId="77777777" w:rsidR="004E71E9" w:rsidRDefault="004E71E9" w:rsidP="004E71E9">
      <w:pPr>
        <w:pStyle w:val="NormalWeb"/>
        <w:spacing w:before="180" w:beforeAutospacing="0" w:after="180" w:afterAutospacing="0"/>
        <w:rPr>
          <w:rFonts w:ascii="Arial" w:hAnsi="Arial" w:cs="Arial"/>
          <w:color w:val="2D3B45"/>
        </w:rPr>
      </w:pPr>
      <w:r>
        <w:rPr>
          <w:rStyle w:val="Emphasis"/>
          <w:rFonts w:ascii="Arial" w:hAnsi="Arial" w:cs="Arial"/>
          <w:color w:val="2D3B45"/>
        </w:rPr>
        <w:t>In State Students Financial Aid</w:t>
      </w:r>
    </w:p>
    <w:p w14:paraId="6D1BCAB1" w14:textId="77777777" w:rsidR="004E71E9" w:rsidRDefault="004E71E9" w:rsidP="004E71E9">
      <w:pPr>
        <w:pStyle w:val="NormalWeb"/>
        <w:spacing w:before="180" w:beforeAutospacing="0" w:after="180" w:afterAutospacing="0"/>
        <w:rPr>
          <w:rFonts w:ascii="Arial" w:hAnsi="Arial" w:cs="Arial"/>
          <w:color w:val="2D3B45"/>
        </w:rPr>
      </w:pPr>
      <w:r>
        <w:rPr>
          <w:rStyle w:val="Emphasis"/>
          <w:rFonts w:ascii="Arial" w:hAnsi="Arial" w:cs="Arial"/>
          <w:color w:val="2D3B45"/>
        </w:rPr>
        <w:t>President Crow</w:t>
      </w:r>
    </w:p>
    <w:p w14:paraId="5E3BE0DC" w14:textId="77777777" w:rsidR="004E71E9" w:rsidRDefault="004E71E9" w:rsidP="004E71E9">
      <w:pPr>
        <w:pStyle w:val="NormalWeb"/>
        <w:spacing w:before="180" w:beforeAutospacing="0" w:after="180" w:afterAutospacing="0"/>
        <w:rPr>
          <w:rFonts w:ascii="Arial" w:hAnsi="Arial" w:cs="Arial"/>
          <w:color w:val="2D3B45"/>
        </w:rPr>
      </w:pPr>
      <w:r>
        <w:rPr>
          <w:rFonts w:ascii="Arial" w:hAnsi="Arial" w:cs="Arial"/>
          <w:color w:val="2D3B45"/>
        </w:rPr>
        <w:t> </w:t>
      </w:r>
    </w:p>
    <w:p w14:paraId="3A2E3BCD" w14:textId="77777777" w:rsidR="004E71E9" w:rsidRDefault="004E71E9" w:rsidP="004E71E9">
      <w:pPr>
        <w:pStyle w:val="NormalWeb"/>
        <w:spacing w:before="0" w:beforeAutospacing="0" w:after="0" w:afterAutospacing="0"/>
        <w:jc w:val="center"/>
        <w:rPr>
          <w:rFonts w:ascii="Arial" w:hAnsi="Arial" w:cs="Arial"/>
          <w:color w:val="2D3B45"/>
        </w:rPr>
      </w:pPr>
      <w:r>
        <w:rPr>
          <w:rStyle w:val="Strong"/>
          <w:rFonts w:ascii="Arial" w:hAnsi="Arial" w:cs="Arial"/>
          <w:color w:val="2D3B45"/>
        </w:rPr>
        <w:t>Section 2 Conclusion </w:t>
      </w:r>
    </w:p>
    <w:p w14:paraId="1AB9062F" w14:textId="77777777" w:rsidR="004E71E9" w:rsidRDefault="004E71E9" w:rsidP="004E71E9">
      <w:pPr>
        <w:pStyle w:val="NormalWeb"/>
        <w:spacing w:before="0" w:beforeAutospacing="0" w:after="0" w:afterAutospacing="0"/>
        <w:rPr>
          <w:rFonts w:ascii="Arial" w:hAnsi="Arial" w:cs="Arial"/>
          <w:color w:val="2D3B45"/>
        </w:rPr>
      </w:pPr>
      <w:r>
        <w:rPr>
          <w:rStyle w:val="Strong"/>
          <w:rFonts w:ascii="Arial" w:hAnsi="Arial" w:cs="Arial"/>
          <w:color w:val="2D3B45"/>
        </w:rPr>
        <w:t>-Briefly restate key points of this section</w:t>
      </w:r>
    </w:p>
    <w:p w14:paraId="472F0354" w14:textId="77777777" w:rsidR="004E71E9" w:rsidRDefault="004E71E9" w:rsidP="004E71E9">
      <w:pPr>
        <w:pStyle w:val="NormalWeb"/>
        <w:spacing w:before="0" w:beforeAutospacing="0" w:after="0" w:afterAutospacing="0"/>
        <w:jc w:val="center"/>
        <w:rPr>
          <w:rFonts w:ascii="Arial" w:hAnsi="Arial" w:cs="Arial"/>
          <w:color w:val="2D3B45"/>
        </w:rPr>
      </w:pPr>
      <w:r>
        <w:rPr>
          <w:rStyle w:val="Strong"/>
          <w:rFonts w:ascii="Arial" w:hAnsi="Arial" w:cs="Arial"/>
          <w:color w:val="2D3B45"/>
        </w:rPr>
        <w:t>References</w:t>
      </w:r>
    </w:p>
    <w:p w14:paraId="1E827314" w14:textId="719F8794" w:rsidR="00602576" w:rsidRDefault="004E71E9"/>
    <w:p w14:paraId="10211F59" w14:textId="61BC4011" w:rsidR="004E71E9" w:rsidRDefault="004E71E9"/>
    <w:p w14:paraId="0DF2C8DC" w14:textId="36105CFD" w:rsidR="004E71E9" w:rsidRDefault="004E71E9"/>
    <w:p w14:paraId="2CCC312D" w14:textId="308747F7" w:rsidR="004E71E9" w:rsidRDefault="004E71E9"/>
    <w:p w14:paraId="50E0A68C" w14:textId="55621E34" w:rsidR="004E71E9" w:rsidRDefault="004E71E9"/>
    <w:p w14:paraId="302D8676" w14:textId="5D8C20FA" w:rsidR="004E71E9" w:rsidRDefault="004E71E9"/>
    <w:p w14:paraId="28B9C8B4" w14:textId="77777777" w:rsidR="004E71E9" w:rsidRPr="004E71E9" w:rsidRDefault="004E71E9" w:rsidP="004E71E9">
      <w:pPr>
        <w:spacing w:before="90" w:after="90"/>
        <w:jc w:val="center"/>
        <w:outlineLvl w:val="2"/>
        <w:rPr>
          <w:rFonts w:ascii="Helvetica Neue" w:eastAsia="Times New Roman" w:hAnsi="Helvetica Neue" w:cs="Times New Roman"/>
          <w:color w:val="2D3B45"/>
          <w:sz w:val="36"/>
          <w:szCs w:val="36"/>
        </w:rPr>
      </w:pPr>
      <w:r w:rsidRPr="004E71E9">
        <w:rPr>
          <w:rFonts w:ascii="Helvetica Neue" w:eastAsia="Times New Roman" w:hAnsi="Helvetica Neue" w:cs="Times New Roman"/>
          <w:b/>
          <w:bCs/>
          <w:color w:val="2D3B45"/>
          <w:shd w:val="clear" w:color="auto" w:fill="FFFF00"/>
        </w:rPr>
        <w:t xml:space="preserve">For paper 1 section 2, you will address </w:t>
      </w:r>
      <w:proofErr w:type="gramStart"/>
      <w:r w:rsidRPr="004E71E9">
        <w:rPr>
          <w:rFonts w:ascii="Helvetica Neue" w:eastAsia="Times New Roman" w:hAnsi="Helvetica Neue" w:cs="Times New Roman"/>
          <w:b/>
          <w:bCs/>
          <w:color w:val="2D3B45"/>
          <w:shd w:val="clear" w:color="auto" w:fill="FFFF00"/>
        </w:rPr>
        <w:t>the  requirements</w:t>
      </w:r>
      <w:proofErr w:type="gramEnd"/>
      <w:r w:rsidRPr="004E71E9">
        <w:rPr>
          <w:rFonts w:ascii="Helvetica Neue" w:eastAsia="Times New Roman" w:hAnsi="Helvetica Neue" w:cs="Times New Roman"/>
          <w:b/>
          <w:bCs/>
          <w:color w:val="2D3B45"/>
          <w:shd w:val="clear" w:color="auto" w:fill="FFFF00"/>
        </w:rPr>
        <w:t xml:space="preserve"> shown below.  </w:t>
      </w:r>
    </w:p>
    <w:p w14:paraId="7A5559E2" w14:textId="77777777" w:rsidR="004E71E9" w:rsidRPr="004E71E9" w:rsidRDefault="004E71E9" w:rsidP="004E71E9">
      <w:pPr>
        <w:spacing w:before="90" w:after="90"/>
        <w:outlineLvl w:val="2"/>
        <w:rPr>
          <w:rFonts w:ascii="Helvetica Neue" w:eastAsia="Times New Roman" w:hAnsi="Helvetica Neue" w:cs="Times New Roman"/>
          <w:color w:val="2D3B45"/>
          <w:sz w:val="36"/>
          <w:szCs w:val="36"/>
        </w:rPr>
      </w:pPr>
      <w:r w:rsidRPr="004E71E9">
        <w:rPr>
          <w:rFonts w:ascii="Helvetica Neue" w:eastAsia="Times New Roman" w:hAnsi="Helvetica Neue" w:cs="Times New Roman"/>
          <w:color w:val="2D3B45"/>
          <w:shd w:val="clear" w:color="auto" w:fill="FFFF00"/>
        </w:rPr>
        <w:t>  </w:t>
      </w:r>
      <w:r w:rsidRPr="004E71E9">
        <w:rPr>
          <w:rFonts w:ascii="Helvetica Neue" w:eastAsia="Times New Roman" w:hAnsi="Helvetica Neue" w:cs="Times New Roman"/>
          <w:b/>
          <w:bCs/>
          <w:color w:val="2D3B45"/>
          <w:shd w:val="clear" w:color="auto" w:fill="FFFF99"/>
        </w:rPr>
        <w:t xml:space="preserve">Use ABOR 2002 meeting minutes and links </w:t>
      </w:r>
      <w:proofErr w:type="gramStart"/>
      <w:r w:rsidRPr="004E71E9">
        <w:rPr>
          <w:rFonts w:ascii="Helvetica Neue" w:eastAsia="Times New Roman" w:hAnsi="Helvetica Neue" w:cs="Times New Roman"/>
          <w:b/>
          <w:bCs/>
          <w:color w:val="2D3B45"/>
          <w:shd w:val="clear" w:color="auto" w:fill="FFFF99"/>
        </w:rPr>
        <w:t>provided  for</w:t>
      </w:r>
      <w:proofErr w:type="gramEnd"/>
      <w:r w:rsidRPr="004E71E9">
        <w:rPr>
          <w:rFonts w:ascii="Helvetica Neue" w:eastAsia="Times New Roman" w:hAnsi="Helvetica Neue" w:cs="Times New Roman"/>
          <w:b/>
          <w:bCs/>
          <w:color w:val="2D3B45"/>
          <w:shd w:val="clear" w:color="auto" w:fill="FFFF99"/>
        </w:rPr>
        <w:t xml:space="preserve"> this part of the paper.</w:t>
      </w:r>
    </w:p>
    <w:p w14:paraId="376631A8" w14:textId="77777777" w:rsidR="004E71E9" w:rsidRPr="004E71E9" w:rsidRDefault="004E71E9" w:rsidP="004E71E9">
      <w:pPr>
        <w:numPr>
          <w:ilvl w:val="0"/>
          <w:numId w:val="1"/>
        </w:numPr>
        <w:ind w:left="2190"/>
        <w:rPr>
          <w:rFonts w:ascii="Arial" w:eastAsia="Times New Roman" w:hAnsi="Arial" w:cs="Arial"/>
          <w:color w:val="2D3B45"/>
        </w:rPr>
      </w:pPr>
    </w:p>
    <w:p w14:paraId="668BCBED" w14:textId="77777777" w:rsidR="004E71E9" w:rsidRPr="004E71E9" w:rsidRDefault="004E71E9" w:rsidP="004E71E9">
      <w:pPr>
        <w:numPr>
          <w:ilvl w:val="1"/>
          <w:numId w:val="1"/>
        </w:numPr>
        <w:spacing w:before="100" w:beforeAutospacing="1" w:after="100" w:afterAutospacing="1"/>
        <w:ind w:left="2190"/>
        <w:rPr>
          <w:rFonts w:ascii="Arial" w:eastAsia="Times New Roman" w:hAnsi="Arial" w:cs="Arial"/>
          <w:color w:val="2D3B45"/>
        </w:rPr>
      </w:pPr>
      <w:r w:rsidRPr="004E71E9">
        <w:rPr>
          <w:rFonts w:ascii="Arial" w:eastAsia="Times New Roman" w:hAnsi="Arial" w:cs="Arial"/>
          <w:b/>
          <w:bCs/>
          <w:color w:val="2D3B45"/>
        </w:rPr>
        <w:t>Did the events driving the change occur when he/she (previous leader) or current leader was in charge or under both leaders? Just need some sentences no direct quote required. </w:t>
      </w:r>
    </w:p>
    <w:p w14:paraId="1C1B3165" w14:textId="77777777" w:rsidR="004E71E9" w:rsidRPr="004E71E9" w:rsidRDefault="004E71E9" w:rsidP="004E71E9">
      <w:pPr>
        <w:numPr>
          <w:ilvl w:val="1"/>
          <w:numId w:val="1"/>
        </w:numPr>
        <w:spacing w:before="100" w:beforeAutospacing="1" w:after="100" w:afterAutospacing="1"/>
        <w:ind w:left="2190"/>
        <w:rPr>
          <w:rFonts w:ascii="Arial" w:eastAsia="Times New Roman" w:hAnsi="Arial" w:cs="Arial"/>
          <w:color w:val="2D3B45"/>
        </w:rPr>
      </w:pPr>
      <w:r w:rsidRPr="004E71E9">
        <w:rPr>
          <w:rFonts w:ascii="Arial" w:eastAsia="Times New Roman" w:hAnsi="Arial" w:cs="Arial"/>
          <w:b/>
          <w:bCs/>
          <w:color w:val="2D3B45"/>
        </w:rPr>
        <w:t>What level (individual, group, or organizational) did the change occur?  Define the term organizational change from Denhardt chapter.  I have put in a quote that you may use.  I do not want everyone searching for this quote. </w:t>
      </w:r>
    </w:p>
    <w:p w14:paraId="5A42B18D" w14:textId="77777777" w:rsidR="004E71E9" w:rsidRPr="004E71E9" w:rsidRDefault="004E71E9" w:rsidP="004E71E9">
      <w:pPr>
        <w:numPr>
          <w:ilvl w:val="0"/>
          <w:numId w:val="1"/>
        </w:numPr>
        <w:spacing w:before="100" w:beforeAutospacing="1" w:after="100" w:afterAutospacing="1"/>
        <w:ind w:left="1095"/>
        <w:rPr>
          <w:rFonts w:ascii="Arial" w:eastAsia="Times New Roman" w:hAnsi="Arial" w:cs="Arial"/>
          <w:color w:val="2D3B45"/>
        </w:rPr>
      </w:pPr>
      <w:r w:rsidRPr="004E71E9">
        <w:rPr>
          <w:rFonts w:ascii="Arial" w:eastAsia="Times New Roman" w:hAnsi="Arial" w:cs="Arial"/>
          <w:b/>
          <w:bCs/>
          <w:color w:val="2D3B45"/>
        </w:rPr>
        <w:t>Drivers of Change</w:t>
      </w:r>
    </w:p>
    <w:p w14:paraId="4BA26176" w14:textId="77777777" w:rsidR="004E71E9" w:rsidRPr="004E71E9" w:rsidRDefault="004E71E9" w:rsidP="004E71E9">
      <w:pPr>
        <w:numPr>
          <w:ilvl w:val="1"/>
          <w:numId w:val="1"/>
        </w:numPr>
        <w:ind w:left="3285"/>
        <w:rPr>
          <w:rFonts w:ascii="Arial" w:eastAsia="Times New Roman" w:hAnsi="Arial" w:cs="Arial"/>
          <w:color w:val="2D3B45"/>
        </w:rPr>
      </w:pPr>
    </w:p>
    <w:p w14:paraId="2F81D3A5" w14:textId="77777777" w:rsidR="004E71E9" w:rsidRPr="004E71E9" w:rsidRDefault="004E71E9" w:rsidP="004E71E9">
      <w:pPr>
        <w:numPr>
          <w:ilvl w:val="2"/>
          <w:numId w:val="1"/>
        </w:numPr>
        <w:spacing w:before="100" w:beforeAutospacing="1" w:after="100" w:afterAutospacing="1"/>
        <w:ind w:left="3285"/>
        <w:rPr>
          <w:rFonts w:ascii="Arial" w:eastAsia="Times New Roman" w:hAnsi="Arial" w:cs="Arial"/>
          <w:color w:val="2D3B45"/>
        </w:rPr>
      </w:pPr>
      <w:r w:rsidRPr="004E71E9">
        <w:rPr>
          <w:rFonts w:ascii="Arial" w:eastAsia="Times New Roman" w:hAnsi="Arial" w:cs="Arial"/>
          <w:b/>
          <w:bCs/>
          <w:color w:val="2D3B45"/>
        </w:rPr>
        <w:t> </w:t>
      </w:r>
      <w:r w:rsidRPr="004E71E9">
        <w:rPr>
          <w:rFonts w:ascii="Arial" w:eastAsia="Times New Roman" w:hAnsi="Arial" w:cs="Arial"/>
          <w:b/>
          <w:bCs/>
          <w:color w:val="1700FF"/>
        </w:rPr>
        <w:t>Funding driver</w:t>
      </w:r>
      <w:r w:rsidRPr="004E71E9">
        <w:rPr>
          <w:rFonts w:ascii="Arial" w:eastAsia="Times New Roman" w:hAnsi="Arial" w:cs="Arial"/>
          <w:b/>
          <w:bCs/>
          <w:color w:val="2D3B45"/>
        </w:rPr>
        <w:t xml:space="preserve"> was mentioned by Pres. </w:t>
      </w:r>
      <w:proofErr w:type="spellStart"/>
      <w:r w:rsidRPr="004E71E9">
        <w:rPr>
          <w:rFonts w:ascii="Arial" w:eastAsia="Times New Roman" w:hAnsi="Arial" w:cs="Arial"/>
          <w:b/>
          <w:bCs/>
          <w:color w:val="2D3B45"/>
        </w:rPr>
        <w:t>Coor</w:t>
      </w:r>
      <w:proofErr w:type="spellEnd"/>
      <w:r w:rsidRPr="004E71E9">
        <w:rPr>
          <w:rFonts w:ascii="Arial" w:eastAsia="Times New Roman" w:hAnsi="Arial" w:cs="Arial"/>
          <w:b/>
          <w:bCs/>
          <w:color w:val="2D3B45"/>
        </w:rPr>
        <w:t xml:space="preserve"> when he discussed state funding cuts see (AZ Board of Regents. 2002, Feb, p. 12). Pres. Crow mentions budget cuts see (AZ Board of Regents, 2002, October, p. 2).  </w:t>
      </w:r>
    </w:p>
    <w:p w14:paraId="22A12A60" w14:textId="77777777" w:rsidR="004E71E9" w:rsidRPr="004E71E9" w:rsidRDefault="004E71E9" w:rsidP="004E71E9">
      <w:pPr>
        <w:numPr>
          <w:ilvl w:val="2"/>
          <w:numId w:val="1"/>
        </w:numPr>
        <w:spacing w:before="100" w:beforeAutospacing="1" w:after="100" w:afterAutospacing="1"/>
        <w:ind w:left="3285"/>
        <w:rPr>
          <w:rFonts w:ascii="Arial" w:eastAsia="Times New Roman" w:hAnsi="Arial" w:cs="Arial"/>
          <w:color w:val="2D3B45"/>
        </w:rPr>
      </w:pPr>
      <w:r w:rsidRPr="004E71E9">
        <w:rPr>
          <w:rFonts w:ascii="Arial" w:eastAsia="Times New Roman" w:hAnsi="Arial" w:cs="Arial"/>
          <w:b/>
          <w:bCs/>
          <w:color w:val="2D3B45"/>
        </w:rPr>
        <w:t>Someone else also mentioned uncertainty of state funding and budget cut (see AZ Board of Regents. 2002. Oct, p. 14).  </w:t>
      </w:r>
    </w:p>
    <w:p w14:paraId="1BE358A7" w14:textId="77777777" w:rsidR="004E71E9" w:rsidRPr="004E71E9" w:rsidRDefault="004E71E9" w:rsidP="004E71E9">
      <w:pPr>
        <w:numPr>
          <w:ilvl w:val="2"/>
          <w:numId w:val="1"/>
        </w:numPr>
        <w:spacing w:before="100" w:beforeAutospacing="1" w:after="100" w:afterAutospacing="1"/>
        <w:ind w:left="3285"/>
        <w:rPr>
          <w:rFonts w:ascii="Arial" w:eastAsia="Times New Roman" w:hAnsi="Arial" w:cs="Arial"/>
          <w:color w:val="2D3B45"/>
        </w:rPr>
      </w:pPr>
      <w:r w:rsidRPr="004E71E9">
        <w:rPr>
          <w:rFonts w:ascii="Arial" w:eastAsia="Times New Roman" w:hAnsi="Arial" w:cs="Arial"/>
          <w:b/>
          <w:bCs/>
          <w:color w:val="2D3B45"/>
        </w:rPr>
        <w:t> </w:t>
      </w:r>
      <w:r w:rsidRPr="004E71E9">
        <w:rPr>
          <w:rFonts w:ascii="Arial" w:eastAsia="Times New Roman" w:hAnsi="Arial" w:cs="Arial"/>
          <w:b/>
          <w:bCs/>
          <w:color w:val="1700FF"/>
        </w:rPr>
        <w:t>Demographic driver</w:t>
      </w:r>
      <w:r w:rsidRPr="004E71E9">
        <w:rPr>
          <w:rFonts w:ascii="Arial" w:eastAsia="Times New Roman" w:hAnsi="Arial" w:cs="Arial"/>
          <w:b/>
          <w:bCs/>
          <w:color w:val="2D3B45"/>
        </w:rPr>
        <w:t xml:space="preserve"> was mentioned by Pres. </w:t>
      </w:r>
      <w:proofErr w:type="spellStart"/>
      <w:r w:rsidRPr="004E71E9">
        <w:rPr>
          <w:rFonts w:ascii="Arial" w:eastAsia="Times New Roman" w:hAnsi="Arial" w:cs="Arial"/>
          <w:b/>
          <w:bCs/>
          <w:color w:val="2D3B45"/>
        </w:rPr>
        <w:t>Coor</w:t>
      </w:r>
      <w:proofErr w:type="spellEnd"/>
      <w:r w:rsidRPr="004E71E9">
        <w:rPr>
          <w:rFonts w:ascii="Arial" w:eastAsia="Times New Roman" w:hAnsi="Arial" w:cs="Arial"/>
          <w:b/>
          <w:bCs/>
          <w:color w:val="2D3B45"/>
        </w:rPr>
        <w:t xml:space="preserve"> when he talked about freshman class getting larger in meeting minutes used for section 1 (AZ Board of Regents. 2002, Feb, p. 18). </w:t>
      </w:r>
    </w:p>
    <w:p w14:paraId="7BCCC5D9" w14:textId="77777777" w:rsidR="004E71E9" w:rsidRPr="004E71E9" w:rsidRDefault="004E71E9" w:rsidP="004E71E9">
      <w:pPr>
        <w:numPr>
          <w:ilvl w:val="2"/>
          <w:numId w:val="1"/>
        </w:numPr>
        <w:spacing w:before="100" w:beforeAutospacing="1" w:after="100" w:afterAutospacing="1"/>
        <w:ind w:left="3285"/>
        <w:rPr>
          <w:rFonts w:ascii="Arial" w:eastAsia="Times New Roman" w:hAnsi="Arial" w:cs="Arial"/>
          <w:color w:val="2D3B45"/>
        </w:rPr>
      </w:pPr>
      <w:r w:rsidRPr="004E71E9">
        <w:rPr>
          <w:rFonts w:ascii="Arial" w:eastAsia="Times New Roman" w:hAnsi="Arial" w:cs="Arial"/>
          <w:b/>
          <w:bCs/>
          <w:color w:val="2D3B45"/>
        </w:rPr>
        <w:t xml:space="preserve">Review Minutes-2002-10-Changing Directions Study </w:t>
      </w:r>
      <w:proofErr w:type="gramStart"/>
      <w:r w:rsidRPr="004E71E9">
        <w:rPr>
          <w:rFonts w:ascii="Arial" w:eastAsia="Times New Roman" w:hAnsi="Arial" w:cs="Arial"/>
          <w:b/>
          <w:bCs/>
          <w:color w:val="2D3B45"/>
        </w:rPr>
        <w:t>Session  Pres.</w:t>
      </w:r>
      <w:proofErr w:type="gramEnd"/>
      <w:r w:rsidRPr="004E71E9">
        <w:rPr>
          <w:rFonts w:ascii="Arial" w:eastAsia="Times New Roman" w:hAnsi="Arial" w:cs="Arial"/>
          <w:b/>
          <w:bCs/>
          <w:color w:val="2D3B45"/>
        </w:rPr>
        <w:t xml:space="preserve"> Crow mentions projected demographics at Changing Directions Study session meeting. (AZ Board of Regents. 2002, Oct, p. 2) </w:t>
      </w:r>
    </w:p>
    <w:p w14:paraId="79CF0519" w14:textId="77777777" w:rsidR="004E71E9" w:rsidRPr="004E71E9" w:rsidRDefault="004E71E9" w:rsidP="004E71E9">
      <w:pPr>
        <w:numPr>
          <w:ilvl w:val="2"/>
          <w:numId w:val="1"/>
        </w:numPr>
        <w:spacing w:before="100" w:beforeAutospacing="1" w:after="100" w:afterAutospacing="1"/>
        <w:ind w:left="3285"/>
        <w:rPr>
          <w:rFonts w:ascii="Arial" w:eastAsia="Times New Roman" w:hAnsi="Arial" w:cs="Arial"/>
          <w:color w:val="2D3B45"/>
        </w:rPr>
      </w:pPr>
      <w:r w:rsidRPr="004E71E9">
        <w:rPr>
          <w:rFonts w:ascii="Arial" w:eastAsia="Times New Roman" w:hAnsi="Arial" w:cs="Arial"/>
          <w:b/>
          <w:bCs/>
          <w:color w:val="2D3B45"/>
        </w:rPr>
        <w:t>Additional direct quote about increasing numbers of out of state students coming to Arizona (AZ Board of Regents. 2002, Oct, p. 12). </w:t>
      </w:r>
    </w:p>
    <w:p w14:paraId="1603863F" w14:textId="77777777" w:rsidR="004E71E9" w:rsidRPr="004E71E9" w:rsidRDefault="004E71E9" w:rsidP="004E71E9">
      <w:pPr>
        <w:numPr>
          <w:ilvl w:val="2"/>
          <w:numId w:val="1"/>
        </w:numPr>
        <w:spacing w:before="100" w:beforeAutospacing="1" w:after="100" w:afterAutospacing="1"/>
        <w:ind w:left="3285"/>
        <w:rPr>
          <w:rFonts w:ascii="Arial" w:eastAsia="Times New Roman" w:hAnsi="Arial" w:cs="Arial"/>
          <w:color w:val="2D3B45"/>
        </w:rPr>
      </w:pPr>
      <w:r w:rsidRPr="004E71E9">
        <w:rPr>
          <w:rFonts w:ascii="Arial" w:eastAsia="Times New Roman" w:hAnsi="Arial" w:cs="Arial"/>
          <w:b/>
          <w:bCs/>
          <w:color w:val="2D3B45"/>
        </w:rPr>
        <w:t>Explain why Fernandez and Rainey factor 1 applies to this subsection. </w:t>
      </w:r>
      <w:r w:rsidRPr="004E71E9">
        <w:rPr>
          <w:rFonts w:ascii="Arial" w:eastAsia="Times New Roman" w:hAnsi="Arial" w:cs="Arial"/>
          <w:b/>
          <w:bCs/>
          <w:color w:val="2A7010"/>
        </w:rPr>
        <w:t>First direct quote needs to include name of factor 1.</w:t>
      </w:r>
      <w:r w:rsidRPr="004E71E9">
        <w:rPr>
          <w:rFonts w:ascii="Arial" w:eastAsia="Times New Roman" w:hAnsi="Arial" w:cs="Arial"/>
          <w:b/>
          <w:bCs/>
          <w:color w:val="2D3B45"/>
        </w:rPr>
        <w:t>  Additional direct quotes need to reflect why this factor relates to two drivers. </w:t>
      </w:r>
    </w:p>
    <w:p w14:paraId="2041E399" w14:textId="77777777" w:rsidR="004E71E9" w:rsidRPr="004E71E9" w:rsidRDefault="004E71E9" w:rsidP="004E71E9">
      <w:pPr>
        <w:numPr>
          <w:ilvl w:val="0"/>
          <w:numId w:val="1"/>
        </w:numPr>
        <w:spacing w:before="100" w:beforeAutospacing="1" w:after="100" w:afterAutospacing="1"/>
        <w:ind w:left="1095"/>
        <w:rPr>
          <w:rFonts w:ascii="Arial" w:eastAsia="Times New Roman" w:hAnsi="Arial" w:cs="Arial"/>
          <w:color w:val="2D3B45"/>
        </w:rPr>
      </w:pPr>
      <w:r w:rsidRPr="004E71E9">
        <w:rPr>
          <w:rFonts w:ascii="Arial" w:eastAsia="Times New Roman" w:hAnsi="Arial" w:cs="Arial"/>
          <w:b/>
          <w:bCs/>
          <w:color w:val="2D3B45"/>
        </w:rPr>
        <w:t>Changing Directions Initiative (Key subsection)</w:t>
      </w:r>
    </w:p>
    <w:p w14:paraId="1AC52DB7" w14:textId="77777777" w:rsidR="004E71E9" w:rsidRPr="004E71E9" w:rsidRDefault="004E71E9" w:rsidP="004E71E9">
      <w:pPr>
        <w:numPr>
          <w:ilvl w:val="1"/>
          <w:numId w:val="1"/>
        </w:numPr>
        <w:spacing w:before="100" w:beforeAutospacing="1" w:after="100" w:afterAutospacing="1"/>
        <w:ind w:left="2190"/>
        <w:rPr>
          <w:rFonts w:ascii="Arial" w:eastAsia="Times New Roman" w:hAnsi="Arial" w:cs="Arial"/>
          <w:color w:val="2D3B45"/>
        </w:rPr>
      </w:pPr>
      <w:r w:rsidRPr="004E71E9">
        <w:rPr>
          <w:rFonts w:ascii="Arial" w:eastAsia="Times New Roman" w:hAnsi="Arial" w:cs="Arial"/>
          <w:b/>
          <w:bCs/>
          <w:color w:val="2D3B45"/>
        </w:rPr>
        <w:t>Briefly describe Changing Directions </w:t>
      </w:r>
    </w:p>
    <w:p w14:paraId="197783C0" w14:textId="77777777" w:rsidR="004E71E9" w:rsidRPr="004E71E9" w:rsidRDefault="004E71E9" w:rsidP="004E71E9">
      <w:pPr>
        <w:numPr>
          <w:ilvl w:val="1"/>
          <w:numId w:val="1"/>
        </w:numPr>
        <w:spacing w:before="100" w:beforeAutospacing="1" w:after="100" w:afterAutospacing="1"/>
        <w:ind w:left="2190"/>
        <w:rPr>
          <w:rFonts w:ascii="Arial" w:eastAsia="Times New Roman" w:hAnsi="Arial" w:cs="Arial"/>
          <w:color w:val="2D3B45"/>
        </w:rPr>
      </w:pPr>
      <w:r w:rsidRPr="004E71E9">
        <w:rPr>
          <w:rFonts w:ascii="Arial" w:eastAsia="Times New Roman" w:hAnsi="Arial" w:cs="Arial"/>
          <w:b/>
          <w:bCs/>
          <w:color w:val="2D3B45"/>
        </w:rPr>
        <w:t>Define and discuss the movement to an enterprise model from the agency model with a direct quote from ABOR meeting</w:t>
      </w:r>
      <w:r w:rsidRPr="004E71E9">
        <w:rPr>
          <w:rFonts w:ascii="Arial" w:eastAsia="Times New Roman" w:hAnsi="Arial" w:cs="Arial"/>
          <w:color w:val="2D3B45"/>
        </w:rPr>
        <w:t> </w:t>
      </w:r>
      <w:r w:rsidRPr="004E71E9">
        <w:rPr>
          <w:rFonts w:ascii="Arial" w:eastAsia="Times New Roman" w:hAnsi="Arial" w:cs="Arial"/>
          <w:b/>
          <w:bCs/>
          <w:color w:val="2D3B45"/>
        </w:rPr>
        <w:t>minutes (see AZ Board of Regents. 2002. Oct, p. 13).</w:t>
      </w:r>
      <w:r w:rsidRPr="004E71E9">
        <w:rPr>
          <w:rFonts w:ascii="Arial" w:eastAsia="Times New Roman" w:hAnsi="Arial" w:cs="Arial"/>
          <w:color w:val="2D3B45"/>
        </w:rPr>
        <w:t> </w:t>
      </w:r>
    </w:p>
    <w:p w14:paraId="19060E0E" w14:textId="77777777" w:rsidR="004E71E9" w:rsidRPr="004E71E9" w:rsidRDefault="004E71E9" w:rsidP="004E71E9">
      <w:pPr>
        <w:numPr>
          <w:ilvl w:val="1"/>
          <w:numId w:val="1"/>
        </w:numPr>
        <w:spacing w:before="100" w:beforeAutospacing="1" w:after="100" w:afterAutospacing="1"/>
        <w:ind w:left="2190"/>
        <w:rPr>
          <w:rFonts w:ascii="Arial" w:eastAsia="Times New Roman" w:hAnsi="Arial" w:cs="Arial"/>
          <w:color w:val="2D3B45"/>
        </w:rPr>
      </w:pPr>
      <w:r w:rsidRPr="004E71E9">
        <w:rPr>
          <w:rFonts w:ascii="Arial" w:eastAsia="Times New Roman" w:hAnsi="Arial" w:cs="Arial"/>
          <w:b/>
          <w:bCs/>
          <w:color w:val="2D3B45"/>
        </w:rPr>
        <w:lastRenderedPageBreak/>
        <w:t>Describe enterprise values driving Changing Directions as public universities moved from agency model to enterprise/business model.</w:t>
      </w:r>
    </w:p>
    <w:p w14:paraId="1855F67F" w14:textId="77777777" w:rsidR="004E71E9" w:rsidRPr="004E71E9" w:rsidRDefault="004E71E9" w:rsidP="004E71E9">
      <w:pPr>
        <w:numPr>
          <w:ilvl w:val="1"/>
          <w:numId w:val="1"/>
        </w:numPr>
        <w:spacing w:before="100" w:beforeAutospacing="1" w:after="100" w:afterAutospacing="1"/>
        <w:ind w:left="2190"/>
        <w:rPr>
          <w:rFonts w:ascii="Arial" w:eastAsia="Times New Roman" w:hAnsi="Arial" w:cs="Arial"/>
          <w:color w:val="2D3B45"/>
        </w:rPr>
      </w:pPr>
      <w:r w:rsidRPr="004E71E9">
        <w:rPr>
          <w:rFonts w:ascii="Arial" w:eastAsia="Times New Roman" w:hAnsi="Arial" w:cs="Arial"/>
          <w:b/>
          <w:bCs/>
          <w:color w:val="2D3B45"/>
        </w:rPr>
        <w:t xml:space="preserve">Enterprise values are business values such as efficiency, productivity and profitability.  Bring in a direct quote from Lewis and Gilman that define business values related to NPM WHICH YOU DISCUSSED IN DB1-5.  As you describe enterprise values, you bring in </w:t>
      </w:r>
      <w:proofErr w:type="gramStart"/>
      <w:r w:rsidRPr="004E71E9">
        <w:rPr>
          <w:rFonts w:ascii="Arial" w:eastAsia="Times New Roman" w:hAnsi="Arial" w:cs="Arial"/>
          <w:b/>
          <w:bCs/>
          <w:color w:val="2D3B45"/>
        </w:rPr>
        <w:t>ABOR  direct</w:t>
      </w:r>
      <w:proofErr w:type="gramEnd"/>
      <w:r w:rsidRPr="004E71E9">
        <w:rPr>
          <w:rFonts w:ascii="Arial" w:eastAsia="Times New Roman" w:hAnsi="Arial" w:cs="Arial"/>
          <w:b/>
          <w:bCs/>
          <w:color w:val="2D3B45"/>
        </w:rPr>
        <w:t xml:space="preserve"> quotes that reflect business values (see AZ Board of Regents. 2002. October).</w:t>
      </w:r>
    </w:p>
    <w:p w14:paraId="34DE1D96" w14:textId="77777777" w:rsidR="004E71E9" w:rsidRPr="004E71E9" w:rsidRDefault="004E71E9" w:rsidP="004E71E9">
      <w:pPr>
        <w:numPr>
          <w:ilvl w:val="1"/>
          <w:numId w:val="1"/>
        </w:numPr>
        <w:spacing w:before="100" w:beforeAutospacing="1" w:after="100" w:afterAutospacing="1"/>
        <w:ind w:left="2190"/>
        <w:rPr>
          <w:rFonts w:ascii="Arial" w:eastAsia="Times New Roman" w:hAnsi="Arial" w:cs="Arial"/>
          <w:color w:val="2D3B45"/>
        </w:rPr>
      </w:pPr>
      <w:r w:rsidRPr="004E71E9">
        <w:rPr>
          <w:rFonts w:ascii="Arial" w:eastAsia="Times New Roman" w:hAnsi="Arial" w:cs="Arial"/>
          <w:b/>
          <w:bCs/>
          <w:color w:val="2D3B45"/>
        </w:rPr>
        <w:t>Explain why Fernandez and Rainey factor 2 applies to this subsection. First direct quote needs to include factor 2 name.  Additional direct quotes demonstrate why this factor fits this part of the analysis.</w:t>
      </w:r>
    </w:p>
    <w:p w14:paraId="4821C6DA" w14:textId="77777777" w:rsidR="004E71E9" w:rsidRPr="004E71E9" w:rsidRDefault="004E71E9" w:rsidP="004E71E9">
      <w:pPr>
        <w:numPr>
          <w:ilvl w:val="0"/>
          <w:numId w:val="1"/>
        </w:numPr>
        <w:spacing w:before="100" w:beforeAutospacing="1" w:after="100" w:afterAutospacing="1"/>
        <w:ind w:left="1095"/>
        <w:rPr>
          <w:rFonts w:ascii="Arial" w:eastAsia="Times New Roman" w:hAnsi="Arial" w:cs="Arial"/>
          <w:color w:val="2D3B45"/>
        </w:rPr>
      </w:pPr>
      <w:r w:rsidRPr="004E71E9">
        <w:rPr>
          <w:rFonts w:ascii="Arial" w:eastAsia="Times New Roman" w:hAnsi="Arial" w:cs="Arial"/>
          <w:b/>
          <w:bCs/>
          <w:color w:val="2D3B45"/>
        </w:rPr>
        <w:t xml:space="preserve">With the adoption of the enterprise model, the Regents and university presidents made some key decisions and changes to tuition, admissions and financial aid policy. The changes impacted </w:t>
      </w:r>
      <w:proofErr w:type="spellStart"/>
      <w:r w:rsidRPr="004E71E9">
        <w:rPr>
          <w:rFonts w:ascii="Arial" w:eastAsia="Times New Roman" w:hAnsi="Arial" w:cs="Arial"/>
          <w:b/>
          <w:bCs/>
          <w:color w:val="2D3B45"/>
        </w:rPr>
        <w:t>instate</w:t>
      </w:r>
      <w:proofErr w:type="spellEnd"/>
      <w:r w:rsidRPr="004E71E9">
        <w:rPr>
          <w:rFonts w:ascii="Arial" w:eastAsia="Times New Roman" w:hAnsi="Arial" w:cs="Arial"/>
          <w:b/>
          <w:bCs/>
          <w:color w:val="2D3B45"/>
        </w:rPr>
        <w:t xml:space="preserve"> and out of state students differently.  Analyze the advantages and disadvantages for these two groups of students. Note the different headings for this subsection which will guide you as to who benefited and who did not benefit from the changes. (see AZ Board of Regents. 2002. October).</w:t>
      </w:r>
    </w:p>
    <w:p w14:paraId="52D67E59" w14:textId="77777777" w:rsidR="004E71E9" w:rsidRPr="004E71E9" w:rsidRDefault="004E71E9" w:rsidP="004E71E9">
      <w:pPr>
        <w:numPr>
          <w:ilvl w:val="0"/>
          <w:numId w:val="1"/>
        </w:numPr>
        <w:spacing w:before="100" w:beforeAutospacing="1" w:after="100" w:afterAutospacing="1"/>
        <w:ind w:left="1095"/>
        <w:rPr>
          <w:rFonts w:ascii="Arial" w:eastAsia="Times New Roman" w:hAnsi="Arial" w:cs="Arial"/>
          <w:color w:val="2D3B45"/>
        </w:rPr>
      </w:pPr>
      <w:r w:rsidRPr="004E71E9">
        <w:rPr>
          <w:rFonts w:ascii="Arial" w:eastAsia="Times New Roman" w:hAnsi="Arial" w:cs="Arial"/>
          <w:b/>
          <w:bCs/>
          <w:color w:val="000080"/>
        </w:rPr>
        <w:t>Section conclusion</w:t>
      </w:r>
      <w:r w:rsidRPr="004E71E9">
        <w:rPr>
          <w:rFonts w:ascii="Arial" w:eastAsia="Times New Roman" w:hAnsi="Arial" w:cs="Arial"/>
          <w:b/>
          <w:bCs/>
          <w:color w:val="2D3B45"/>
        </w:rPr>
        <w:t> needs to state key knowledge and information presented in section 2.</w:t>
      </w:r>
    </w:p>
    <w:p w14:paraId="09B9FE6B" w14:textId="77777777" w:rsidR="004E71E9" w:rsidRPr="004E71E9" w:rsidRDefault="004E71E9" w:rsidP="004E71E9">
      <w:pPr>
        <w:spacing w:before="180" w:after="180"/>
        <w:jc w:val="center"/>
        <w:rPr>
          <w:rFonts w:ascii="Arial" w:eastAsia="Times New Roman" w:hAnsi="Arial" w:cs="Arial"/>
          <w:color w:val="2D3B45"/>
        </w:rPr>
      </w:pPr>
      <w:r w:rsidRPr="004E71E9">
        <w:rPr>
          <w:rFonts w:ascii="Arial" w:eastAsia="Times New Roman" w:hAnsi="Arial" w:cs="Arial"/>
          <w:b/>
          <w:bCs/>
          <w:color w:val="2D3B45"/>
        </w:rPr>
        <w:t>References</w:t>
      </w:r>
    </w:p>
    <w:p w14:paraId="3F61F96E" w14:textId="77777777" w:rsidR="004E71E9" w:rsidRPr="004E71E9" w:rsidRDefault="004E71E9" w:rsidP="004E71E9">
      <w:pPr>
        <w:numPr>
          <w:ilvl w:val="0"/>
          <w:numId w:val="2"/>
        </w:numPr>
        <w:spacing w:before="100" w:beforeAutospacing="1" w:after="100" w:afterAutospacing="1"/>
        <w:ind w:left="1095"/>
        <w:rPr>
          <w:rFonts w:ascii="Arial" w:eastAsia="Times New Roman" w:hAnsi="Arial" w:cs="Arial"/>
          <w:color w:val="2D3B45"/>
        </w:rPr>
      </w:pPr>
      <w:r w:rsidRPr="004E71E9">
        <w:rPr>
          <w:rFonts w:ascii="Arial" w:eastAsia="Times New Roman" w:hAnsi="Arial" w:cs="Arial"/>
          <w:b/>
          <w:bCs/>
          <w:color w:val="2D3B45"/>
        </w:rPr>
        <w:t>need to include all references used to date.</w:t>
      </w:r>
    </w:p>
    <w:p w14:paraId="63D9F4EE" w14:textId="77777777" w:rsidR="004E71E9" w:rsidRDefault="004E71E9"/>
    <w:sectPr w:rsidR="004E7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B1085"/>
    <w:multiLevelType w:val="multilevel"/>
    <w:tmpl w:val="EAFA3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12B9F"/>
    <w:multiLevelType w:val="multilevel"/>
    <w:tmpl w:val="4BDA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5"/>
    <w:rsid w:val="004E71E9"/>
    <w:rsid w:val="00662764"/>
    <w:rsid w:val="009C51DB"/>
    <w:rsid w:val="00DD3CB5"/>
    <w:rsid w:val="00F0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3D5FF"/>
  <w15:chartTrackingRefBased/>
  <w15:docId w15:val="{06BA66C0-6387-E144-BBEA-56667966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71E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1E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E71E9"/>
    <w:rPr>
      <w:b/>
      <w:bCs/>
    </w:rPr>
  </w:style>
  <w:style w:type="character" w:styleId="Emphasis">
    <w:name w:val="Emphasis"/>
    <w:basedOn w:val="DefaultParagraphFont"/>
    <w:uiPriority w:val="20"/>
    <w:qFormat/>
    <w:rsid w:val="004E71E9"/>
    <w:rPr>
      <w:i/>
      <w:iCs/>
    </w:rPr>
  </w:style>
  <w:style w:type="character" w:customStyle="1" w:styleId="Heading3Char">
    <w:name w:val="Heading 3 Char"/>
    <w:basedOn w:val="DefaultParagraphFont"/>
    <w:link w:val="Heading3"/>
    <w:uiPriority w:val="9"/>
    <w:rsid w:val="004E71E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4E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348879">
      <w:bodyDiv w:val="1"/>
      <w:marLeft w:val="0"/>
      <w:marRight w:val="0"/>
      <w:marTop w:val="0"/>
      <w:marBottom w:val="0"/>
      <w:divBdr>
        <w:top w:val="none" w:sz="0" w:space="0" w:color="auto"/>
        <w:left w:val="none" w:sz="0" w:space="0" w:color="auto"/>
        <w:bottom w:val="none" w:sz="0" w:space="0" w:color="auto"/>
        <w:right w:val="none" w:sz="0" w:space="0" w:color="auto"/>
      </w:divBdr>
    </w:div>
    <w:div w:id="18480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Taylor (Student)</dc:creator>
  <cp:keywords/>
  <dc:description/>
  <cp:lastModifiedBy>Alisha Taylor (Student)</cp:lastModifiedBy>
  <cp:revision>2</cp:revision>
  <dcterms:created xsi:type="dcterms:W3CDTF">2021-03-23T19:31:00Z</dcterms:created>
  <dcterms:modified xsi:type="dcterms:W3CDTF">2021-03-23T20:20:00Z</dcterms:modified>
</cp:coreProperties>
</file>